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A3AA" w14:textId="02D6A4A5" w:rsidR="004D7EF7" w:rsidRDefault="007D5150" w:rsidP="00F27144">
      <w:pPr>
        <w:pStyle w:val="Title"/>
        <w:jc w:val="center"/>
      </w:pPr>
      <w:r>
        <w:rPr>
          <w:noProof/>
        </w:rPr>
        <w:drawing>
          <wp:inline distT="0" distB="0" distL="0" distR="0" wp14:anchorId="7F76EF6E" wp14:editId="49FA2EAE">
            <wp:extent cx="2159164" cy="2159164"/>
            <wp:effectExtent l="0" t="0" r="0" b="0"/>
            <wp:docPr id="1857063034" name="Picture 1" descr="A logo with a paw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63034" name="Picture 1" descr="A logo with a paw print&#10;&#10;AI-generated content may be incorrect."/>
                    <pic:cNvPicPr/>
                  </pic:nvPicPr>
                  <pic:blipFill>
                    <a:blip r:embed="rId6"/>
                    <a:stretch>
                      <a:fillRect/>
                    </a:stretch>
                  </pic:blipFill>
                  <pic:spPr>
                    <a:xfrm>
                      <a:off x="0" y="0"/>
                      <a:ext cx="2279077" cy="2279077"/>
                    </a:xfrm>
                    <a:prstGeom prst="rect">
                      <a:avLst/>
                    </a:prstGeom>
                  </pic:spPr>
                </pic:pic>
              </a:graphicData>
            </a:graphic>
          </wp:inline>
        </w:drawing>
      </w:r>
    </w:p>
    <w:p w14:paraId="0674245B" w14:textId="77777777" w:rsidR="00F27144" w:rsidRDefault="00F27144" w:rsidP="004D7EF7">
      <w:pPr>
        <w:pStyle w:val="Title"/>
        <w:rPr>
          <w:rFonts w:ascii="Optima" w:hAnsi="Optima"/>
          <w:sz w:val="44"/>
          <w:szCs w:val="44"/>
        </w:rPr>
      </w:pPr>
    </w:p>
    <w:p w14:paraId="709161FD" w14:textId="1CEE4BCB" w:rsidR="003C6A0E" w:rsidRPr="00EC7BFA" w:rsidRDefault="00AD7E5E" w:rsidP="004D7EF7">
      <w:pPr>
        <w:pStyle w:val="Title"/>
        <w:rPr>
          <w:rFonts w:ascii="Optima" w:hAnsi="Optima"/>
          <w:sz w:val="44"/>
          <w:szCs w:val="44"/>
        </w:rPr>
      </w:pPr>
      <w:r>
        <w:rPr>
          <w:rFonts w:ascii="Optima" w:hAnsi="Optima"/>
          <w:sz w:val="44"/>
          <w:szCs w:val="44"/>
        </w:rPr>
        <w:t>Terms &amp; Conditions</w:t>
      </w:r>
      <w:r w:rsidR="0076479A" w:rsidRPr="00EC7BFA">
        <w:rPr>
          <w:rFonts w:ascii="Optima" w:hAnsi="Optima"/>
          <w:sz w:val="44"/>
          <w:szCs w:val="44"/>
        </w:rPr>
        <w:t xml:space="preserve"> |</w:t>
      </w:r>
      <w:r>
        <w:rPr>
          <w:rFonts w:ascii="Optima" w:hAnsi="Optima"/>
          <w:sz w:val="44"/>
          <w:szCs w:val="44"/>
        </w:rPr>
        <w:t xml:space="preserve"> </w:t>
      </w:r>
      <w:r w:rsidR="00B76BC7">
        <w:rPr>
          <w:rFonts w:ascii="Optima" w:hAnsi="Optima"/>
          <w:sz w:val="44"/>
          <w:szCs w:val="44"/>
        </w:rPr>
        <w:t>202</w:t>
      </w:r>
      <w:r w:rsidR="004071B5">
        <w:rPr>
          <w:rFonts w:ascii="Optima" w:hAnsi="Optima"/>
          <w:sz w:val="44"/>
          <w:szCs w:val="44"/>
        </w:rPr>
        <w:t>6</w:t>
      </w:r>
      <w:r w:rsidR="00A37BA3" w:rsidRPr="00EC7BFA">
        <w:rPr>
          <w:rFonts w:ascii="Optima" w:hAnsi="Optima"/>
          <w:sz w:val="44"/>
          <w:szCs w:val="44"/>
        </w:rPr>
        <w:t xml:space="preserve"> </w:t>
      </w:r>
    </w:p>
    <w:p w14:paraId="3CDA4B1E"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1.   </w:t>
      </w:r>
      <w:r w:rsidRPr="00D66303">
        <w:rPr>
          <w:rStyle w:val="Strong"/>
          <w:rFonts w:ascii="Arial" w:hAnsi="Arial" w:cs="Arial"/>
          <w:color w:val="18181B"/>
          <w:sz w:val="21"/>
          <w:szCs w:val="21"/>
        </w:rPr>
        <w:t>Booking &amp; Payment:</w:t>
      </w:r>
    </w:p>
    <w:p w14:paraId="1D80A2AE"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Full payment is required at the time of booking to secure a daycare or trial slot.</w:t>
      </w:r>
    </w:p>
    <w:p w14:paraId="2E8897F9" w14:textId="06291188"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Boarding bookings require a 10% non-refundable and non-deductible deposit. The remaining balance is due 48 hours before drop-off.</w:t>
      </w:r>
      <w:r>
        <w:rPr>
          <w:rFonts w:ascii="Arial" w:hAnsi="Arial" w:cs="Arial"/>
          <w:color w:val="18181B"/>
          <w:sz w:val="21"/>
          <w:szCs w:val="21"/>
        </w:rPr>
        <w:t xml:space="preserve"> </w:t>
      </w:r>
      <w:r>
        <w:rPr>
          <w:rFonts w:ascii="Arial" w:hAnsi="Arial" w:cs="Arial"/>
          <w:color w:val="18181B"/>
          <w:sz w:val="21"/>
          <w:szCs w:val="21"/>
        </w:rPr>
        <w:t>We operate on a first-paid, first-served basis. No payment means no guaranteed space. Late or missing payments may result in the cancellation of your booking.</w:t>
      </w:r>
      <w:r>
        <w:rPr>
          <w:rFonts w:ascii="Arial" w:hAnsi="Arial" w:cs="Arial"/>
          <w:color w:val="18181B"/>
          <w:sz w:val="21"/>
          <w:szCs w:val="21"/>
        </w:rPr>
        <w:t xml:space="preserve"> </w:t>
      </w:r>
      <w:r>
        <w:rPr>
          <w:rFonts w:ascii="Arial" w:hAnsi="Arial" w:cs="Arial"/>
          <w:color w:val="18181B"/>
          <w:sz w:val="21"/>
          <w:szCs w:val="21"/>
        </w:rPr>
        <w:t>Any extras added during your dog’s stay must be paid immediately or within 24 hours of pick-up or return.</w:t>
      </w:r>
    </w:p>
    <w:p w14:paraId="493AEEBE"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74E5CD35"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2.   </w:t>
      </w:r>
      <w:r w:rsidRPr="00D66303">
        <w:rPr>
          <w:rStyle w:val="Strong"/>
          <w:rFonts w:ascii="Arial" w:hAnsi="Arial" w:cs="Arial"/>
          <w:color w:val="18181B"/>
          <w:sz w:val="21"/>
          <w:szCs w:val="21"/>
        </w:rPr>
        <w:t>Cancellations:</w:t>
      </w:r>
    </w:p>
    <w:p w14:paraId="2EFE5075"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Style w:val="Strong"/>
          <w:rFonts w:ascii="Arial" w:hAnsi="Arial" w:cs="Arial"/>
          <w:b w:val="0"/>
          <w:bCs w:val="0"/>
          <w:color w:val="18181B"/>
          <w:sz w:val="21"/>
          <w:szCs w:val="21"/>
        </w:rPr>
        <w:t>Daycare:</w:t>
      </w:r>
      <w:r>
        <w:rPr>
          <w:rFonts w:ascii="Arial" w:hAnsi="Arial" w:cs="Arial"/>
          <w:color w:val="18181B"/>
          <w:sz w:val="21"/>
          <w:szCs w:val="21"/>
        </w:rPr>
        <w:t xml:space="preserve"> 24+ hours’ notice = full refund. Less than 24 hours’ notice = no refund.</w:t>
      </w:r>
    </w:p>
    <w:p w14:paraId="6D61690D"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Style w:val="Strong"/>
          <w:rFonts w:ascii="Arial" w:hAnsi="Arial" w:cs="Arial"/>
          <w:b w:val="0"/>
          <w:bCs w:val="0"/>
          <w:color w:val="18181B"/>
          <w:sz w:val="21"/>
          <w:szCs w:val="21"/>
        </w:rPr>
        <w:t>Trials:</w:t>
      </w:r>
      <w:r>
        <w:rPr>
          <w:rFonts w:ascii="Arial" w:hAnsi="Arial" w:cs="Arial"/>
          <w:color w:val="18181B"/>
          <w:sz w:val="21"/>
          <w:szCs w:val="21"/>
        </w:rPr>
        <w:t xml:space="preserve"> 48+ hours’ notice = full refund. Less than 24 hours’ notice = £5 admin fee.</w:t>
      </w:r>
    </w:p>
    <w:p w14:paraId="4D07FBAD"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Style w:val="Strong"/>
          <w:rFonts w:ascii="Arial" w:hAnsi="Arial" w:cs="Arial"/>
          <w:b w:val="0"/>
          <w:bCs w:val="0"/>
          <w:color w:val="18181B"/>
          <w:sz w:val="21"/>
          <w:szCs w:val="21"/>
        </w:rPr>
        <w:t>Boarding:</w:t>
      </w:r>
      <w:r>
        <w:rPr>
          <w:rFonts w:ascii="Arial" w:hAnsi="Arial" w:cs="Arial"/>
          <w:color w:val="18181B"/>
          <w:sz w:val="21"/>
          <w:szCs w:val="21"/>
        </w:rPr>
        <w:t xml:space="preserve"> 7+ days’ notice = full refund (excluding deposit). Less than 7 days’ notice = no refund.</w:t>
      </w:r>
    </w:p>
    <w:p w14:paraId="464F0186"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5FFA5E2D"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3.   </w:t>
      </w:r>
      <w:r w:rsidRPr="00D66303">
        <w:rPr>
          <w:rStyle w:val="Strong"/>
          <w:rFonts w:ascii="Arial" w:hAnsi="Arial" w:cs="Arial"/>
          <w:color w:val="18181B"/>
          <w:sz w:val="21"/>
          <w:szCs w:val="21"/>
        </w:rPr>
        <w:t>Drop-Off &amp; Pick-Up:</w:t>
      </w:r>
    </w:p>
    <w:p w14:paraId="22FBBECA"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All handovers take place via the side gate to maintain safety and a calm environment.</w:t>
      </w:r>
    </w:p>
    <w:p w14:paraId="2ED30813"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Style w:val="Strong"/>
          <w:rFonts w:ascii="Arial" w:hAnsi="Arial" w:cs="Arial"/>
          <w:b w:val="0"/>
          <w:bCs w:val="0"/>
          <w:color w:val="18181B"/>
          <w:sz w:val="21"/>
          <w:szCs w:val="21"/>
        </w:rPr>
        <w:t>Daycare:</w:t>
      </w:r>
      <w:r>
        <w:rPr>
          <w:rFonts w:ascii="Arial" w:hAnsi="Arial" w:cs="Arial"/>
          <w:color w:val="18181B"/>
          <w:sz w:val="21"/>
          <w:szCs w:val="21"/>
        </w:rPr>
        <w:t xml:space="preserve"> 12-hour daycare includes agreed drop-off and pick-up within a 12-hour window. Late pick-ups are charged at £5 per 30 minutes.</w:t>
      </w:r>
    </w:p>
    <w:p w14:paraId="70E99FAF"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Style w:val="Strong"/>
          <w:rFonts w:ascii="Arial" w:hAnsi="Arial" w:cs="Arial"/>
          <w:b w:val="0"/>
          <w:bCs w:val="0"/>
          <w:color w:val="18181B"/>
          <w:sz w:val="21"/>
          <w:szCs w:val="21"/>
        </w:rPr>
        <w:t>Boarding:</w:t>
      </w:r>
      <w:r>
        <w:rPr>
          <w:rFonts w:ascii="Arial" w:hAnsi="Arial" w:cs="Arial"/>
          <w:color w:val="18181B"/>
          <w:sz w:val="21"/>
          <w:szCs w:val="21"/>
        </w:rPr>
        <w:t xml:space="preserve"> Pick-ups after 21:00 will incur an additional overnight stay charge. Please note that the pick-up time must match the agreed-upon drop-off time unless arranged in advance. Extra hours are charged at £5 per hour.</w:t>
      </w:r>
    </w:p>
    <w:p w14:paraId="4D9FF429"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Style w:val="Strong"/>
          <w:rFonts w:ascii="Arial" w:hAnsi="Arial" w:cs="Arial"/>
          <w:b w:val="0"/>
          <w:bCs w:val="0"/>
          <w:color w:val="18181B"/>
          <w:sz w:val="21"/>
          <w:szCs w:val="21"/>
        </w:rPr>
        <w:t>Trials:</w:t>
      </w:r>
      <w:r>
        <w:rPr>
          <w:rFonts w:ascii="Arial" w:hAnsi="Arial" w:cs="Arial"/>
          <w:color w:val="18181B"/>
          <w:sz w:val="21"/>
          <w:szCs w:val="21"/>
        </w:rPr>
        <w:t xml:space="preserve"> We recommend a 30-hour trial consisting of a 24-hour overnight stay plus a 6-hour day. Example: drop-off at 10:00, pick-up at 16:00 the following day. </w:t>
      </w:r>
      <w:r>
        <w:rPr>
          <w:rStyle w:val="Strong"/>
          <w:rFonts w:ascii="Arial" w:hAnsi="Arial" w:cs="Arial"/>
          <w:b w:val="0"/>
          <w:bCs w:val="0"/>
          <w:color w:val="18181B"/>
          <w:sz w:val="21"/>
          <w:szCs w:val="21"/>
        </w:rPr>
        <w:t>The trial cost £55.</w:t>
      </w:r>
    </w:p>
    <w:p w14:paraId="0C669ED7"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57E85EB1"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4.   </w:t>
      </w:r>
      <w:r w:rsidRPr="00D66303">
        <w:rPr>
          <w:rStyle w:val="Strong"/>
          <w:rFonts w:ascii="Arial" w:hAnsi="Arial" w:cs="Arial"/>
          <w:color w:val="18181B"/>
          <w:sz w:val="21"/>
          <w:szCs w:val="21"/>
        </w:rPr>
        <w:t>Health &amp; Vaccinations:</w:t>
      </w:r>
    </w:p>
    <w:p w14:paraId="08C4FEBB" w14:textId="797E2620"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All dogs must be fully vaccinated in line with current UK veterinary guidelines, including distemper, parvovirus, and Bordetella. Proof of vaccination must be provided before each stay.</w:t>
      </w:r>
      <w:r>
        <w:rPr>
          <w:rFonts w:ascii="Arial" w:hAnsi="Arial" w:cs="Arial"/>
          <w:color w:val="18181B"/>
          <w:sz w:val="21"/>
          <w:szCs w:val="21"/>
        </w:rPr>
        <w:t xml:space="preserve"> </w:t>
      </w:r>
      <w:r>
        <w:rPr>
          <w:rFonts w:ascii="Arial" w:hAnsi="Arial" w:cs="Arial"/>
          <w:color w:val="18181B"/>
          <w:sz w:val="21"/>
          <w:szCs w:val="21"/>
        </w:rPr>
        <w:t>Dogs must be free from illness, fleas, ticks, and worms. We reserve the right to refuse entry if this requirement is not met. If parasites are discovered during the stay, treatment may be administered and charged accordingly. In the event of illness or an emergency, we will try to contact you or your emergency contact. If unreachable, veterinary care may be sought at the owner’s expense.</w:t>
      </w:r>
    </w:p>
    <w:p w14:paraId="086D0F00"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5AE515EA"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5.   </w:t>
      </w:r>
      <w:r w:rsidRPr="00D66303">
        <w:rPr>
          <w:rStyle w:val="Strong"/>
          <w:rFonts w:ascii="Arial" w:hAnsi="Arial" w:cs="Arial"/>
          <w:color w:val="18181B"/>
          <w:sz w:val="21"/>
          <w:szCs w:val="21"/>
        </w:rPr>
        <w:t xml:space="preserve">Food </w:t>
      </w:r>
      <w:r w:rsidRPr="004071B5">
        <w:rPr>
          <w:rStyle w:val="Strong"/>
          <w:rFonts w:ascii="Arial" w:hAnsi="Arial" w:cs="Arial"/>
          <w:b w:val="0"/>
          <w:bCs w:val="0"/>
          <w:color w:val="18181B"/>
          <w:sz w:val="21"/>
          <w:szCs w:val="21"/>
        </w:rPr>
        <w:t xml:space="preserve">&amp; </w:t>
      </w:r>
      <w:r w:rsidRPr="004071B5">
        <w:rPr>
          <w:rFonts w:ascii="Arial" w:hAnsi="Arial" w:cs="Arial"/>
          <w:b/>
          <w:bCs/>
          <w:color w:val="18181B"/>
          <w:sz w:val="21"/>
          <w:szCs w:val="21"/>
        </w:rPr>
        <w:t>Feeding:</w:t>
      </w:r>
    </w:p>
    <w:p w14:paraId="2186A493"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Owners must supply all food, treats, and feeding instructions clearly labelled.</w:t>
      </w:r>
    </w:p>
    <w:p w14:paraId="45646AD4"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We are unable to shop for food or accept money to purchase food on your behalf.</w:t>
      </w:r>
    </w:p>
    <w:p w14:paraId="38630F2C"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4B49E1C0"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6.   </w:t>
      </w:r>
      <w:r w:rsidRPr="00D66303">
        <w:rPr>
          <w:rStyle w:val="Strong"/>
          <w:rFonts w:ascii="Arial" w:hAnsi="Arial" w:cs="Arial"/>
          <w:color w:val="18181B"/>
          <w:sz w:val="21"/>
          <w:szCs w:val="21"/>
        </w:rPr>
        <w:t>Medication:</w:t>
      </w:r>
    </w:p>
    <w:p w14:paraId="6C6669A0"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You should share any required medication beforehand. Medication must be provided in clearly labelled containers with full written instructions, including AM and PM doses, to ensure safe and accurate administration.</w:t>
      </w:r>
    </w:p>
    <w:p w14:paraId="2FEF0807"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0013B369"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7.   </w:t>
      </w:r>
      <w:r w:rsidRPr="00D66303">
        <w:rPr>
          <w:rStyle w:val="Strong"/>
          <w:rFonts w:ascii="Arial" w:hAnsi="Arial" w:cs="Arial"/>
          <w:color w:val="18181B"/>
          <w:sz w:val="21"/>
          <w:szCs w:val="21"/>
        </w:rPr>
        <w:t>Dog Behaviour &amp; Suitability:</w:t>
      </w:r>
    </w:p>
    <w:p w14:paraId="0ED685D6"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We provide a calm, home-from-home environment designed for safe socialisation and relaxation.</w:t>
      </w:r>
    </w:p>
    <w:p w14:paraId="56D9092E"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lastRenderedPageBreak/>
        <w:t xml:space="preserve">We reserve the right to refuse or terminate a stay at any time if a dog displays aggression or intimidating behaviour, is destructive indoors or outdoors, has poor recall or cannot be safely managed on or </w:t>
      </w:r>
      <w:proofErr w:type="gramStart"/>
      <w:r>
        <w:rPr>
          <w:rFonts w:ascii="Arial" w:hAnsi="Arial" w:cs="Arial"/>
          <w:color w:val="18181B"/>
          <w:sz w:val="21"/>
          <w:szCs w:val="21"/>
        </w:rPr>
        <w:t>off-lead</w:t>
      </w:r>
      <w:proofErr w:type="gramEnd"/>
      <w:r>
        <w:rPr>
          <w:rFonts w:ascii="Arial" w:hAnsi="Arial" w:cs="Arial"/>
          <w:color w:val="18181B"/>
          <w:sz w:val="21"/>
          <w:szCs w:val="21"/>
        </w:rPr>
        <w:t xml:space="preserve">, requires one-to-one behavioural support, or was not accurately described at the time of booking. If a dog causes distress or poses a risk, the emergency contact will be notified immediately. The dog must be collected within 24 hours. No refund will be issued, and alternative licensed care may be arranged at the owner’s expense. Unfortunately, no refunds are given for behavioural issues not shared in advance. Owners are liable for any damage caused to other dogs, people, or property. We are not a kennel and cannot accommodate dogs requiring isolation, specialist handling, or continuous behavioural management. Due to suitability for our home environment, </w:t>
      </w:r>
      <w:r w:rsidRPr="004071B5">
        <w:rPr>
          <w:rFonts w:ascii="Arial" w:hAnsi="Arial" w:cs="Arial"/>
          <w:b/>
          <w:bCs/>
          <w:color w:val="18181B"/>
          <w:sz w:val="21"/>
          <w:szCs w:val="21"/>
        </w:rPr>
        <w:t>we do not accept British Bulldogs, Staffordshire Bull Terriers, or St Bernards.</w:t>
      </w:r>
      <w:r>
        <w:rPr>
          <w:rFonts w:ascii="Arial" w:hAnsi="Arial" w:cs="Arial"/>
          <w:color w:val="18181B"/>
          <w:sz w:val="21"/>
          <w:szCs w:val="21"/>
        </w:rPr>
        <w:t xml:space="preserve"> This decision is based on environmental suitability and does not reflect individual dogs or owners. By booking, you confirm your dog is friendly, socialised, and suited to a shared home environment.</w:t>
      </w:r>
    </w:p>
    <w:p w14:paraId="5F42182C"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05A63E48"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8.   </w:t>
      </w:r>
      <w:r w:rsidRPr="00D66303">
        <w:rPr>
          <w:rStyle w:val="Strong"/>
          <w:rFonts w:ascii="Arial" w:hAnsi="Arial" w:cs="Arial"/>
          <w:color w:val="18181B"/>
          <w:sz w:val="21"/>
          <w:szCs w:val="21"/>
        </w:rPr>
        <w:t>Emergency Contact:</w:t>
      </w:r>
    </w:p>
    <w:p w14:paraId="55B01204"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A reliable emergency contact must be provided and authorised to make decisions and collect your dog if needed. This contact may be used for illness, injury, behavioural concerns, or other urgent matters. If we cannot reach you, decisions will be made in your dog’s best interest with your emergency contact.</w:t>
      </w:r>
    </w:p>
    <w:p w14:paraId="5EB016B1"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24636C14"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9.   </w:t>
      </w:r>
      <w:r w:rsidRPr="00D66303">
        <w:rPr>
          <w:rStyle w:val="Strong"/>
          <w:rFonts w:ascii="Arial" w:hAnsi="Arial" w:cs="Arial"/>
          <w:color w:val="18181B"/>
          <w:sz w:val="21"/>
          <w:szCs w:val="21"/>
        </w:rPr>
        <w:t>On-Lead &amp; Off-Lead Walks:</w:t>
      </w:r>
    </w:p>
    <w:p w14:paraId="153604B3"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We provide safe, enriching walks in parks, woodlands, and dog-friendly environments. Owners must state in writing if their dog must always remain on a lead. If no instruction is given, dogs may be exercised off-lead at our discretion, where safe and appropriate. If off-lead exercise is permitted, the owner accepts full responsibility for recall, behaviour, and any incidents beyond our control. Dogs with unreliable recall, aggression, prey drive, or safety concerns will not be exercised off lead. All off-lead exercise is subject to livestock legislation and environmental protection at the time of the walk.</w:t>
      </w:r>
    </w:p>
    <w:p w14:paraId="545EFACD"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5AC87804"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10. </w:t>
      </w:r>
      <w:r w:rsidRPr="00D66303">
        <w:rPr>
          <w:rStyle w:val="Strong"/>
          <w:rFonts w:ascii="Arial" w:hAnsi="Arial" w:cs="Arial"/>
          <w:color w:val="18181B"/>
          <w:sz w:val="21"/>
          <w:szCs w:val="21"/>
        </w:rPr>
        <w:t>Personal Belongings:</w:t>
      </w:r>
    </w:p>
    <w:p w14:paraId="57B120B8"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All items must be clearly labelled. We are not responsible for loss, damage, or chewing of belongings. Please do not send irreplaceable items.</w:t>
      </w:r>
    </w:p>
    <w:p w14:paraId="414128EE"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7BCC167D"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11. </w:t>
      </w:r>
      <w:r w:rsidRPr="00D66303">
        <w:rPr>
          <w:rStyle w:val="Strong"/>
          <w:rFonts w:ascii="Arial" w:hAnsi="Arial" w:cs="Arial"/>
          <w:color w:val="18181B"/>
          <w:sz w:val="21"/>
          <w:szCs w:val="21"/>
        </w:rPr>
        <w:t>Liability:</w:t>
      </w:r>
    </w:p>
    <w:p w14:paraId="5F87A60E"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We take all reasonable steps to ensure the safety and well-being of dogs in our care. We are not liable for illness, injury, loss, or death unless caused by proven gross negligence. By booking, you release Kings Langley Dog Boarding from all claims arising from your booking.</w:t>
      </w:r>
    </w:p>
    <w:p w14:paraId="71FA4F75"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2AC73CAF"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12. </w:t>
      </w:r>
      <w:r w:rsidRPr="00D66303">
        <w:rPr>
          <w:rStyle w:val="Strong"/>
          <w:rFonts w:ascii="Arial" w:hAnsi="Arial" w:cs="Arial"/>
          <w:color w:val="18181B"/>
          <w:sz w:val="21"/>
          <w:szCs w:val="21"/>
        </w:rPr>
        <w:t>Abandonment:</w:t>
      </w:r>
    </w:p>
    <w:p w14:paraId="386FBEBF"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If a dog is not collected within 48 hours of the agreed pick-up time and no alternative arrangement is made, the dog will be considered abandoned.</w:t>
      </w:r>
    </w:p>
    <w:p w14:paraId="31F56F91"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We may contact the local dog warden or animal services, and all associated costs will be the owner’s responsibility.</w:t>
      </w:r>
    </w:p>
    <w:p w14:paraId="2FC5E0C6"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554CD043"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13. </w:t>
      </w:r>
      <w:r w:rsidRPr="00D66303">
        <w:rPr>
          <w:rStyle w:val="Strong"/>
          <w:rFonts w:ascii="Arial" w:hAnsi="Arial" w:cs="Arial"/>
          <w:color w:val="18181B"/>
          <w:sz w:val="21"/>
          <w:szCs w:val="21"/>
        </w:rPr>
        <w:t>Emergency Veterinary Care:</w:t>
      </w:r>
    </w:p>
    <w:p w14:paraId="7EDE8D5A"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Owners agree to cover all veterinary costs incurred during their dog’s stay unless due to proven negligence. Any treatment arranged will be in the dog’s best interest and discussed with the owner or emergency contact, where possible.</w:t>
      </w:r>
    </w:p>
    <w:p w14:paraId="3AE1AEEE"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7F00B640"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14. </w:t>
      </w:r>
      <w:r w:rsidRPr="00D66303">
        <w:rPr>
          <w:rStyle w:val="Strong"/>
          <w:rFonts w:ascii="Arial" w:hAnsi="Arial" w:cs="Arial"/>
          <w:color w:val="18181B"/>
          <w:sz w:val="21"/>
          <w:szCs w:val="21"/>
        </w:rPr>
        <w:t>Insurance:</w:t>
      </w:r>
    </w:p>
    <w:p w14:paraId="595CB4A0"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We hold public liability and pet care insurance. Owners are strongly advised to maintain their own pet insurance covering illness, injury, and third-party liability.</w:t>
      </w:r>
    </w:p>
    <w:p w14:paraId="548A563C"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5A1B1C27"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15. </w:t>
      </w:r>
      <w:r>
        <w:rPr>
          <w:rStyle w:val="Strong"/>
          <w:rFonts w:ascii="Arial" w:hAnsi="Arial" w:cs="Arial"/>
          <w:b w:val="0"/>
          <w:bCs w:val="0"/>
          <w:color w:val="18181B"/>
          <w:sz w:val="21"/>
          <w:szCs w:val="21"/>
        </w:rPr>
        <w:t>Special Requirements:</w:t>
      </w:r>
    </w:p>
    <w:p w14:paraId="5D13F4A2"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All medical, dietary, and routine needs must be provided in writing before the stay. While we do our best to accommodate these needs, we cannot guarantee absolute perfection.</w:t>
      </w:r>
    </w:p>
    <w:p w14:paraId="619CDD57"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59E4416C"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16. </w:t>
      </w:r>
      <w:r w:rsidRPr="00D66303">
        <w:rPr>
          <w:rStyle w:val="Strong"/>
          <w:rFonts w:ascii="Arial" w:hAnsi="Arial" w:cs="Arial"/>
          <w:color w:val="18181B"/>
          <w:sz w:val="21"/>
          <w:szCs w:val="21"/>
        </w:rPr>
        <w:t>Un-spayed Female Dogs – Mating Disclaimer</w:t>
      </w:r>
      <w:r w:rsidRPr="00D66303">
        <w:rPr>
          <w:rFonts w:ascii="Arial" w:hAnsi="Arial" w:cs="Arial"/>
          <w:color w:val="18181B"/>
          <w:sz w:val="21"/>
          <w:szCs w:val="21"/>
        </w:rPr>
        <w:t>:</w:t>
      </w:r>
    </w:p>
    <w:p w14:paraId="24AEBEE0"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Owners must inform us if a female dog is unspayed or in season before booking.</w:t>
      </w:r>
    </w:p>
    <w:p w14:paraId="5EDD6DC4"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While precautions are taken, no environment is entirely risk-free. We are not liable for unplanned mating or pregnancy.</w:t>
      </w:r>
    </w:p>
    <w:p w14:paraId="6FC8E299"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08AA0517"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17. </w:t>
      </w:r>
      <w:r w:rsidRPr="00D66303">
        <w:rPr>
          <w:rStyle w:val="Strong"/>
          <w:rFonts w:ascii="Arial" w:hAnsi="Arial" w:cs="Arial"/>
          <w:color w:val="18181B"/>
          <w:sz w:val="21"/>
          <w:szCs w:val="21"/>
        </w:rPr>
        <w:t>First Aid Permission:</w:t>
      </w:r>
    </w:p>
    <w:p w14:paraId="7D92006B"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lastRenderedPageBreak/>
        <w:t>As of 7 June 2025, we are certified in canine first aid. By booking, you'll allow us to administer basic first aid if needed.</w:t>
      </w:r>
    </w:p>
    <w:p w14:paraId="65270A7F"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25CA8D1E"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66948FB6"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18. </w:t>
      </w:r>
      <w:r w:rsidRPr="00D66303">
        <w:rPr>
          <w:rStyle w:val="Strong"/>
          <w:rFonts w:ascii="Arial" w:hAnsi="Arial" w:cs="Arial"/>
          <w:color w:val="18181B"/>
          <w:sz w:val="21"/>
          <w:szCs w:val="21"/>
        </w:rPr>
        <w:t>Photography &amp; Marketing:</w:t>
      </w:r>
    </w:p>
    <w:p w14:paraId="6C5A34D2"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Photos or videos may be taken for social media and marketing purposes.</w:t>
      </w:r>
    </w:p>
    <w:p w14:paraId="5BA95838"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If you don't want your dog to be featured, please let us know in writing before the stay.</w:t>
      </w:r>
    </w:p>
    <w:p w14:paraId="0AAA46D2"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416B9E09"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19. </w:t>
      </w:r>
      <w:r w:rsidRPr="00D66303">
        <w:rPr>
          <w:rStyle w:val="Strong"/>
          <w:rFonts w:ascii="Arial" w:hAnsi="Arial" w:cs="Arial"/>
          <w:color w:val="18181B"/>
          <w:sz w:val="21"/>
          <w:szCs w:val="21"/>
        </w:rPr>
        <w:t>Legal Jurisdiction:</w:t>
      </w:r>
    </w:p>
    <w:p w14:paraId="589A9E81"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The laws of England and Wales govern this agreement. Any disputes will be resolved through the right courts, if you don't mind. This agreement constitutes the entire understanding between both parties.</w:t>
      </w:r>
    </w:p>
    <w:p w14:paraId="3EBF8F88"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55F237FC"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20. </w:t>
      </w:r>
      <w:r w:rsidRPr="00D66303">
        <w:rPr>
          <w:rStyle w:val="Strong"/>
          <w:rFonts w:ascii="Arial" w:hAnsi="Arial" w:cs="Arial"/>
          <w:color w:val="18181B"/>
          <w:sz w:val="21"/>
          <w:szCs w:val="21"/>
        </w:rPr>
        <w:t>Trial Period:</w:t>
      </w:r>
    </w:p>
    <w:p w14:paraId="485AA7BF"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The trial period allows both parties to assess suitability, behaviour, comfort, and well-being in a home environment. If the trial is ended early or not completed for any reason, the payment remains non-refundable. The trial exists to ensure the safest and most positive experience for all dogs in our care.</w:t>
      </w:r>
    </w:p>
    <w:p w14:paraId="58E22520"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p>
    <w:p w14:paraId="76B71530"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 xml:space="preserve">21. </w:t>
      </w:r>
      <w:r w:rsidRPr="00D66303">
        <w:rPr>
          <w:rStyle w:val="Strong"/>
          <w:rFonts w:ascii="Arial" w:hAnsi="Arial" w:cs="Arial"/>
          <w:color w:val="18181B"/>
          <w:sz w:val="21"/>
          <w:szCs w:val="21"/>
        </w:rPr>
        <w:t>Livestock and Off-Lead Dogs:</w:t>
      </w:r>
    </w:p>
    <w:p w14:paraId="68B4C719" w14:textId="77777777" w:rsidR="004071B5" w:rsidRDefault="004071B5" w:rsidP="004071B5">
      <w:pPr>
        <w:pStyle w:val="NormalWeb"/>
        <w:shd w:val="clear" w:color="auto" w:fill="FFFFFF"/>
        <w:spacing w:before="0" w:beforeAutospacing="0" w:after="0" w:afterAutospacing="0"/>
        <w:rPr>
          <w:rFonts w:ascii="Arial" w:hAnsi="Arial" w:cs="Arial"/>
          <w:color w:val="18181B"/>
          <w:sz w:val="21"/>
          <w:szCs w:val="21"/>
        </w:rPr>
      </w:pPr>
      <w:r>
        <w:rPr>
          <w:rFonts w:ascii="Arial" w:hAnsi="Arial" w:cs="Arial"/>
          <w:color w:val="18181B"/>
          <w:sz w:val="21"/>
          <w:szCs w:val="21"/>
        </w:rPr>
        <w:t>In line with current UK legislation, dogs must always be kept under close control and on a lead when near livestock. This includes fields, footpaths, farmland, and any area where livestock may be present</w:t>
      </w:r>
      <w:r>
        <w:rPr>
          <w:rStyle w:val="Strong"/>
          <w:rFonts w:ascii="Arial" w:hAnsi="Arial" w:cs="Arial"/>
          <w:b w:val="0"/>
          <w:bCs w:val="0"/>
          <w:color w:val="18181B"/>
          <w:sz w:val="21"/>
          <w:szCs w:val="21"/>
        </w:rPr>
        <w:t xml:space="preserve">. Allowing a dog to roam </w:t>
      </w:r>
      <w:proofErr w:type="gramStart"/>
      <w:r>
        <w:rPr>
          <w:rStyle w:val="Strong"/>
          <w:rFonts w:ascii="Arial" w:hAnsi="Arial" w:cs="Arial"/>
          <w:b w:val="0"/>
          <w:bCs w:val="0"/>
          <w:color w:val="18181B"/>
          <w:sz w:val="21"/>
          <w:szCs w:val="21"/>
        </w:rPr>
        <w:t>off-leash</w:t>
      </w:r>
      <w:proofErr w:type="gramEnd"/>
      <w:r>
        <w:rPr>
          <w:rStyle w:val="Strong"/>
          <w:rFonts w:ascii="Arial" w:hAnsi="Arial" w:cs="Arial"/>
          <w:b w:val="0"/>
          <w:bCs w:val="0"/>
          <w:color w:val="18181B"/>
          <w:sz w:val="21"/>
          <w:szCs w:val="21"/>
        </w:rPr>
        <w:t xml:space="preserve"> near livestock is a criminal offence with serious legal consequences. </w:t>
      </w:r>
      <w:r>
        <w:rPr>
          <w:rFonts w:ascii="Arial" w:hAnsi="Arial" w:cs="Arial"/>
          <w:color w:val="18181B"/>
          <w:sz w:val="21"/>
          <w:szCs w:val="21"/>
        </w:rPr>
        <w:t>By signing this agreement, you accept full responsibility for compliance and acknowledge that any fines, penalties, or incidents that come from non-compliance are the sole responsibility of the owner.</w:t>
      </w:r>
    </w:p>
    <w:p w14:paraId="7A47033D" w14:textId="77777777" w:rsidR="004071B5" w:rsidRDefault="004071B5" w:rsidP="004071B5"/>
    <w:p w14:paraId="25413F2E" w14:textId="3E8CA2E0" w:rsidR="003C6A0E" w:rsidRPr="004D7EF7" w:rsidRDefault="003C6A0E" w:rsidP="00AD7E5E">
      <w:pPr>
        <w:rPr>
          <w:rFonts w:ascii="Optima" w:hAnsi="Optima"/>
        </w:rPr>
      </w:pPr>
    </w:p>
    <w:sectPr w:rsidR="003C6A0E" w:rsidRPr="004D7EF7" w:rsidSect="004D7E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B67134"/>
    <w:multiLevelType w:val="multilevel"/>
    <w:tmpl w:val="6080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E086A"/>
    <w:multiLevelType w:val="multilevel"/>
    <w:tmpl w:val="0EDC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268C2"/>
    <w:multiLevelType w:val="multilevel"/>
    <w:tmpl w:val="5F6E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16230"/>
    <w:multiLevelType w:val="multilevel"/>
    <w:tmpl w:val="494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26E9A"/>
    <w:multiLevelType w:val="multilevel"/>
    <w:tmpl w:val="937A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A7652"/>
    <w:multiLevelType w:val="multilevel"/>
    <w:tmpl w:val="EC1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000EF"/>
    <w:multiLevelType w:val="multilevel"/>
    <w:tmpl w:val="1650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54B96"/>
    <w:multiLevelType w:val="multilevel"/>
    <w:tmpl w:val="16C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D5EBD"/>
    <w:multiLevelType w:val="multilevel"/>
    <w:tmpl w:val="A37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A67DC"/>
    <w:multiLevelType w:val="multilevel"/>
    <w:tmpl w:val="7DCC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825250"/>
    <w:multiLevelType w:val="multilevel"/>
    <w:tmpl w:val="21E8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E6027"/>
    <w:multiLevelType w:val="multilevel"/>
    <w:tmpl w:val="E87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B3FCC"/>
    <w:multiLevelType w:val="multilevel"/>
    <w:tmpl w:val="5A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A230DC"/>
    <w:multiLevelType w:val="multilevel"/>
    <w:tmpl w:val="557E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7B0404"/>
    <w:multiLevelType w:val="multilevel"/>
    <w:tmpl w:val="8814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565091">
    <w:abstractNumId w:val="8"/>
  </w:num>
  <w:num w:numId="2" w16cid:durableId="552040712">
    <w:abstractNumId w:val="6"/>
  </w:num>
  <w:num w:numId="3" w16cid:durableId="396901536">
    <w:abstractNumId w:val="5"/>
  </w:num>
  <w:num w:numId="4" w16cid:durableId="378631588">
    <w:abstractNumId w:val="4"/>
  </w:num>
  <w:num w:numId="5" w16cid:durableId="84234360">
    <w:abstractNumId w:val="7"/>
  </w:num>
  <w:num w:numId="6" w16cid:durableId="1968512987">
    <w:abstractNumId w:val="3"/>
  </w:num>
  <w:num w:numId="7" w16cid:durableId="728190302">
    <w:abstractNumId w:val="2"/>
  </w:num>
  <w:num w:numId="8" w16cid:durableId="1193495365">
    <w:abstractNumId w:val="1"/>
  </w:num>
  <w:num w:numId="9" w16cid:durableId="1890990403">
    <w:abstractNumId w:val="0"/>
  </w:num>
  <w:num w:numId="10" w16cid:durableId="346103213">
    <w:abstractNumId w:val="23"/>
  </w:num>
  <w:num w:numId="11" w16cid:durableId="2015959505">
    <w:abstractNumId w:val="13"/>
  </w:num>
  <w:num w:numId="12" w16cid:durableId="1111702007">
    <w:abstractNumId w:val="14"/>
  </w:num>
  <w:num w:numId="13" w16cid:durableId="317150792">
    <w:abstractNumId w:val="22"/>
  </w:num>
  <w:num w:numId="14" w16cid:durableId="454639077">
    <w:abstractNumId w:val="18"/>
  </w:num>
  <w:num w:numId="15" w16cid:durableId="631520040">
    <w:abstractNumId w:val="16"/>
  </w:num>
  <w:num w:numId="16" w16cid:durableId="69474266">
    <w:abstractNumId w:val="11"/>
  </w:num>
  <w:num w:numId="17" w16cid:durableId="543753700">
    <w:abstractNumId w:val="19"/>
  </w:num>
  <w:num w:numId="18" w16cid:durableId="1007446851">
    <w:abstractNumId w:val="10"/>
  </w:num>
  <w:num w:numId="19" w16cid:durableId="513349490">
    <w:abstractNumId w:val="15"/>
  </w:num>
  <w:num w:numId="20" w16cid:durableId="1060208539">
    <w:abstractNumId w:val="9"/>
  </w:num>
  <w:num w:numId="21" w16cid:durableId="405079902">
    <w:abstractNumId w:val="12"/>
  </w:num>
  <w:num w:numId="22" w16cid:durableId="1164586254">
    <w:abstractNumId w:val="20"/>
  </w:num>
  <w:num w:numId="23" w16cid:durableId="1614441060">
    <w:abstractNumId w:val="17"/>
  </w:num>
  <w:num w:numId="24" w16cid:durableId="3457197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7A3"/>
    <w:rsid w:val="0006063C"/>
    <w:rsid w:val="0015074B"/>
    <w:rsid w:val="0029639D"/>
    <w:rsid w:val="00326F90"/>
    <w:rsid w:val="00340AA7"/>
    <w:rsid w:val="003C6A0E"/>
    <w:rsid w:val="004071B5"/>
    <w:rsid w:val="004156D0"/>
    <w:rsid w:val="00425BD4"/>
    <w:rsid w:val="004B603A"/>
    <w:rsid w:val="004D7EF7"/>
    <w:rsid w:val="00594FEC"/>
    <w:rsid w:val="0076479A"/>
    <w:rsid w:val="007779A8"/>
    <w:rsid w:val="007D5150"/>
    <w:rsid w:val="00823396"/>
    <w:rsid w:val="009C1BE6"/>
    <w:rsid w:val="00A37BA3"/>
    <w:rsid w:val="00A8484F"/>
    <w:rsid w:val="00A93CCF"/>
    <w:rsid w:val="00AA1D8D"/>
    <w:rsid w:val="00AD7E5E"/>
    <w:rsid w:val="00B339E7"/>
    <w:rsid w:val="00B47730"/>
    <w:rsid w:val="00B76BC7"/>
    <w:rsid w:val="00CB0664"/>
    <w:rsid w:val="00CD2817"/>
    <w:rsid w:val="00D57EC5"/>
    <w:rsid w:val="00E70B5D"/>
    <w:rsid w:val="00EC7BFA"/>
    <w:rsid w:val="00F01605"/>
    <w:rsid w:val="00F27144"/>
    <w:rsid w:val="00F40F41"/>
    <w:rsid w:val="00F857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54CE3"/>
  <w14:defaultImageDpi w14:val="300"/>
  <w15:docId w15:val="{CDE62D86-2B5D-A540-9C9A-C1B01386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071B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1301</Words>
  <Characters>6532</Characters>
  <Application>Microsoft Office Word</Application>
  <DocSecurity>0</DocSecurity>
  <Lines>130</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Chiverton</cp:lastModifiedBy>
  <cp:revision>2</cp:revision>
  <cp:lastPrinted>2025-06-26T17:48:00Z</cp:lastPrinted>
  <dcterms:created xsi:type="dcterms:W3CDTF">2025-12-31T12:46:00Z</dcterms:created>
  <dcterms:modified xsi:type="dcterms:W3CDTF">2025-12-31T12:46:00Z</dcterms:modified>
  <cp:category/>
</cp:coreProperties>
</file>